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53" w:rsidRDefault="00C34C53" w:rsidP="00C34C53">
      <w:pPr>
        <w:spacing w:after="0" w:line="240" w:lineRule="auto"/>
      </w:pPr>
      <w:r>
        <w:t xml:space="preserve">This is a team event.  Without all members of the team, it is difficult to practice. </w:t>
      </w:r>
      <w:r w:rsidR="00A94622">
        <w:t xml:space="preserve">You are expected to be at each practice.  </w:t>
      </w:r>
      <w:proofErr w:type="gramStart"/>
      <w:r w:rsidR="00A94622">
        <w:t>If you are unable to attend due to sickness or school tutoring.</w:t>
      </w:r>
      <w:proofErr w:type="gramEnd"/>
      <w:r w:rsidR="00A94622">
        <w:t xml:space="preserve"> – Let Mrs. Lea know as soon as possible – 901-212-2771.  Please try to schedule any appointments when we are not practicing or when you can to a portion of the practice.  We will try to work around other school events –yet we are limit</w:t>
      </w:r>
      <w:r w:rsidR="006B5A32">
        <w:t xml:space="preserve">ed on the time we can practice and must do what is best for the team.  </w:t>
      </w:r>
    </w:p>
    <w:p w:rsidR="006B5A32" w:rsidRDefault="006B5A32" w:rsidP="00C34C53">
      <w:pPr>
        <w:spacing w:after="0" w:line="240" w:lineRule="auto"/>
      </w:pPr>
    </w:p>
    <w:p w:rsidR="006B5A32" w:rsidRDefault="006B5A32" w:rsidP="00C34C53">
      <w:pPr>
        <w:spacing w:after="0" w:line="240" w:lineRule="auto"/>
      </w:pPr>
      <w:r>
        <w:t xml:space="preserve">YOU MUST STUDY OUTSIDE OF PRACTICE.  YOUR TEAM IS DEPENDING ON YOU.  </w:t>
      </w:r>
    </w:p>
    <w:p w:rsidR="006B5A32" w:rsidRDefault="006B5A32" w:rsidP="00C34C53">
      <w:pPr>
        <w:spacing w:after="0" w:line="240" w:lineRule="auto"/>
      </w:pPr>
    </w:p>
    <w:p w:rsidR="006B5A32" w:rsidRDefault="006B5A32" w:rsidP="00C34C53">
      <w:pPr>
        <w:spacing w:after="0" w:line="240" w:lineRule="auto"/>
      </w:pPr>
      <w:r>
        <w:t xml:space="preserve">A low test score or failure to attend practice can result in you being replaced.  </w:t>
      </w:r>
    </w:p>
    <w:p w:rsidR="00704252" w:rsidRDefault="00704252" w:rsidP="00C34C53">
      <w:pPr>
        <w:spacing w:after="0" w:line="240" w:lineRule="auto"/>
      </w:pPr>
    </w:p>
    <w:p w:rsidR="00704252" w:rsidRDefault="00704252" w:rsidP="00C34C53">
      <w:pPr>
        <w:spacing w:after="0" w:line="240" w:lineRule="auto"/>
      </w:pPr>
      <w:r>
        <w:t xml:space="preserve">These times may change depending on the needs of the team.  </w:t>
      </w:r>
    </w:p>
    <w:p w:rsidR="00C34C53" w:rsidRDefault="00C34C53" w:rsidP="00C34C53">
      <w:pPr>
        <w:spacing w:after="0" w:line="240" w:lineRule="auto"/>
      </w:pPr>
    </w:p>
    <w:p w:rsidR="00FF7C7F" w:rsidRDefault="00C34C53" w:rsidP="00C34C53">
      <w:pPr>
        <w:spacing w:after="0" w:line="240" w:lineRule="auto"/>
      </w:pPr>
      <w:r>
        <w:t xml:space="preserve">Monday, November 3 </w:t>
      </w:r>
      <w:r w:rsidR="006B5A32">
        <w:t>3:00 – 5:00</w:t>
      </w:r>
    </w:p>
    <w:p w:rsidR="003D0F80" w:rsidRPr="003D0F80" w:rsidRDefault="003D0F80" w:rsidP="00C34C53">
      <w:pPr>
        <w:spacing w:after="0" w:line="240" w:lineRule="auto"/>
        <w:rPr>
          <w:i/>
        </w:rPr>
      </w:pPr>
      <w:r w:rsidRPr="003D0F80">
        <w:rPr>
          <w:i/>
        </w:rPr>
        <w:t xml:space="preserve">THE TEST QUESTIONS WILL NOT BE MULTIPLE CHOICE THIS WEEK. </w:t>
      </w:r>
    </w:p>
    <w:p w:rsidR="00C34C53" w:rsidRDefault="00C34C53" w:rsidP="00C34C53">
      <w:pPr>
        <w:spacing w:after="0" w:line="240" w:lineRule="auto"/>
      </w:pPr>
      <w:r>
        <w:t xml:space="preserve">Tuesday, November 4 – </w:t>
      </w:r>
      <w:r w:rsidR="006B5A32">
        <w:t xml:space="preserve">3:00 – 5:00 </w:t>
      </w:r>
      <w:r>
        <w:t>Test Question 1-30</w:t>
      </w:r>
    </w:p>
    <w:p w:rsidR="00C34C53" w:rsidRDefault="00C34C53" w:rsidP="00C34C53">
      <w:pPr>
        <w:spacing w:after="0" w:line="240" w:lineRule="auto"/>
      </w:pPr>
      <w:r>
        <w:t xml:space="preserve">Wednesday, November 5 – </w:t>
      </w:r>
      <w:r w:rsidR="006B5A32">
        <w:t>3:00 –</w:t>
      </w:r>
      <w:r w:rsidR="00E0657C">
        <w:t xml:space="preserve"> 4</w:t>
      </w:r>
      <w:r w:rsidR="006B5A32">
        <w:t xml:space="preserve">:00 </w:t>
      </w:r>
      <w:r>
        <w:t>Test Questions 31-60</w:t>
      </w:r>
    </w:p>
    <w:p w:rsidR="00C34C53" w:rsidRDefault="00C34C53" w:rsidP="00C34C53">
      <w:pPr>
        <w:spacing w:after="0" w:line="240" w:lineRule="auto"/>
      </w:pPr>
      <w:r>
        <w:t>Thursday, November 6</w:t>
      </w:r>
      <w:r w:rsidR="00FF48A0">
        <w:t xml:space="preserve"> – </w:t>
      </w:r>
      <w:r w:rsidR="006B5A32">
        <w:t xml:space="preserve">3:00 – 5:00 </w:t>
      </w:r>
      <w:r w:rsidR="00FF48A0">
        <w:t>Test Question 61-90</w:t>
      </w:r>
    </w:p>
    <w:p w:rsidR="00C34C53" w:rsidRDefault="00C34C53" w:rsidP="00C34C53">
      <w:pPr>
        <w:spacing w:after="0" w:line="240" w:lineRule="auto"/>
      </w:pPr>
      <w:r>
        <w:t>Friday, November 7</w:t>
      </w:r>
      <w:r w:rsidR="00FF48A0">
        <w:t xml:space="preserve"> - </w:t>
      </w:r>
      <w:r w:rsidR="006B5A32">
        <w:t xml:space="preserve">3:00 – 5:00 </w:t>
      </w:r>
      <w:r w:rsidR="00FF48A0">
        <w:t>Test Questions - 91-123</w:t>
      </w:r>
    </w:p>
    <w:p w:rsidR="00C34C53" w:rsidRDefault="00C34C53" w:rsidP="00C34C53">
      <w:pPr>
        <w:spacing w:after="0" w:line="240" w:lineRule="auto"/>
      </w:pPr>
    </w:p>
    <w:p w:rsidR="00C34C53" w:rsidRDefault="00C34C53" w:rsidP="00C34C53">
      <w:pPr>
        <w:spacing w:after="0" w:line="240" w:lineRule="auto"/>
      </w:pPr>
      <w:r>
        <w:t>Monday, November 10</w:t>
      </w:r>
      <w:r w:rsidR="006B5A32">
        <w:t xml:space="preserve"> </w:t>
      </w:r>
      <w:r w:rsidR="006B5A32">
        <w:t>3:00 – 5:00</w:t>
      </w:r>
    </w:p>
    <w:p w:rsidR="00C34C53" w:rsidRDefault="00C34C53" w:rsidP="00C34C53">
      <w:pPr>
        <w:spacing w:after="0" w:line="240" w:lineRule="auto"/>
      </w:pPr>
      <w:r>
        <w:t>Tuesday, November 11</w:t>
      </w:r>
      <w:r w:rsidR="006B5A32">
        <w:t xml:space="preserve"> </w:t>
      </w:r>
      <w:r w:rsidR="006B5A32">
        <w:t>3:00 – 5:00</w:t>
      </w:r>
    </w:p>
    <w:p w:rsidR="00C34C53" w:rsidRDefault="00C34C53" w:rsidP="00C34C53">
      <w:pPr>
        <w:spacing w:after="0" w:line="240" w:lineRule="auto"/>
      </w:pPr>
      <w:r>
        <w:t>Wednesday, November 12</w:t>
      </w:r>
      <w:r w:rsidR="006B5A32">
        <w:t xml:space="preserve"> </w:t>
      </w:r>
      <w:r w:rsidR="006B5A32">
        <w:t>3:00 – 5:00</w:t>
      </w:r>
    </w:p>
    <w:p w:rsidR="00C34C53" w:rsidRDefault="00C34C53" w:rsidP="00C34C53">
      <w:pPr>
        <w:spacing w:after="0" w:line="240" w:lineRule="auto"/>
      </w:pPr>
      <w:r>
        <w:t>Thursday, November 13</w:t>
      </w:r>
      <w:r w:rsidR="006B5A32">
        <w:t xml:space="preserve"> </w:t>
      </w:r>
      <w:r w:rsidR="006B5A32">
        <w:t>3:00 – 5:00</w:t>
      </w:r>
    </w:p>
    <w:p w:rsidR="00C34C53" w:rsidRPr="00FF48A0" w:rsidRDefault="00C34C53" w:rsidP="00C34C53">
      <w:pPr>
        <w:spacing w:after="0" w:line="240" w:lineRule="auto"/>
        <w:rPr>
          <w:b/>
        </w:rPr>
      </w:pPr>
      <w:r w:rsidRPr="00FF48A0">
        <w:rPr>
          <w:b/>
        </w:rPr>
        <w:t>Friday, November 14</w:t>
      </w:r>
      <w:r w:rsidR="00FF48A0" w:rsidRPr="00FF48A0">
        <w:rPr>
          <w:b/>
        </w:rPr>
        <w:t xml:space="preserve"> – NO PRACTICE</w:t>
      </w:r>
    </w:p>
    <w:p w:rsidR="00FF48A0" w:rsidRDefault="00FF48A0" w:rsidP="00FF48A0">
      <w:pPr>
        <w:spacing w:after="0" w:line="240" w:lineRule="auto"/>
        <w:rPr>
          <w:b/>
        </w:rPr>
      </w:pPr>
    </w:p>
    <w:p w:rsidR="00FF48A0" w:rsidRPr="00FF48A0" w:rsidRDefault="00C34C53" w:rsidP="00FF48A0">
      <w:pPr>
        <w:spacing w:after="0" w:line="240" w:lineRule="auto"/>
        <w:rPr>
          <w:b/>
        </w:rPr>
      </w:pPr>
      <w:r w:rsidRPr="00FF48A0">
        <w:rPr>
          <w:b/>
        </w:rPr>
        <w:t>Monday, November 17</w:t>
      </w:r>
      <w:r w:rsidR="006B5A32">
        <w:rPr>
          <w:b/>
        </w:rPr>
        <w:t xml:space="preserve"> </w:t>
      </w:r>
      <w:r w:rsidR="00FF48A0" w:rsidRPr="00FF48A0">
        <w:rPr>
          <w:b/>
        </w:rPr>
        <w:t>– NO PRACTICE</w:t>
      </w:r>
    </w:p>
    <w:p w:rsidR="00C34C53" w:rsidRDefault="00C34C53" w:rsidP="00C34C53">
      <w:pPr>
        <w:spacing w:after="0" w:line="240" w:lineRule="auto"/>
      </w:pPr>
      <w:r>
        <w:t>Tuesday, November 18</w:t>
      </w:r>
      <w:r w:rsidR="00FF48A0">
        <w:t xml:space="preserve"> – 3:00 – 5:00 </w:t>
      </w:r>
    </w:p>
    <w:p w:rsidR="00C34C53" w:rsidRDefault="00C34C53" w:rsidP="00C34C53">
      <w:pPr>
        <w:spacing w:after="0" w:line="240" w:lineRule="auto"/>
      </w:pPr>
      <w:r>
        <w:t>Wednesday, November 19</w:t>
      </w:r>
      <w:r w:rsidR="00FF48A0">
        <w:t xml:space="preserve"> 3:00 –</w:t>
      </w:r>
      <w:r w:rsidR="006B5A32">
        <w:t xml:space="preserve"> 5:00</w:t>
      </w:r>
    </w:p>
    <w:p w:rsidR="00FF48A0" w:rsidRDefault="00FF48A0" w:rsidP="00C34C53">
      <w:pPr>
        <w:spacing w:after="0" w:line="240" w:lineRule="auto"/>
      </w:pPr>
    </w:p>
    <w:p w:rsidR="00C34C53" w:rsidRPr="00FF48A0" w:rsidRDefault="00C34C53" w:rsidP="00C34C53">
      <w:pPr>
        <w:spacing w:after="0" w:line="240" w:lineRule="auto"/>
        <w:rPr>
          <w:b/>
          <w:i/>
        </w:rPr>
      </w:pPr>
      <w:r w:rsidRPr="00FF48A0">
        <w:rPr>
          <w:b/>
          <w:i/>
        </w:rPr>
        <w:t>Thursday, November 20</w:t>
      </w:r>
      <w:r w:rsidR="00FF48A0" w:rsidRPr="00FF48A0">
        <w:rPr>
          <w:b/>
          <w:i/>
        </w:rPr>
        <w:t xml:space="preserve"> – Munford Invitational – You will need to wear Official Dress for this. We will practice </w:t>
      </w:r>
      <w:r w:rsidR="00E0657C">
        <w:rPr>
          <w:b/>
          <w:i/>
        </w:rPr>
        <w:t xml:space="preserve">from 3:00 - </w:t>
      </w:r>
      <w:r w:rsidR="00FF48A0" w:rsidRPr="00FF48A0">
        <w:rPr>
          <w:b/>
          <w:i/>
        </w:rPr>
        <w:t xml:space="preserve">until time to go to Munford. Pizza is provided at Munford. </w:t>
      </w:r>
    </w:p>
    <w:p w:rsidR="00FF48A0" w:rsidRPr="00FF48A0" w:rsidRDefault="00FF48A0" w:rsidP="00C34C53">
      <w:pPr>
        <w:spacing w:after="0" w:line="240" w:lineRule="auto"/>
        <w:rPr>
          <w:b/>
        </w:rPr>
      </w:pPr>
    </w:p>
    <w:p w:rsidR="00C34C53" w:rsidRDefault="00C34C53" w:rsidP="00C34C53">
      <w:pPr>
        <w:spacing w:after="0" w:line="240" w:lineRule="auto"/>
      </w:pPr>
      <w:r>
        <w:t>Friday, November 21</w:t>
      </w:r>
      <w:r w:rsidR="00FF48A0">
        <w:t xml:space="preserve"> – 3:00 – 4:00</w:t>
      </w:r>
    </w:p>
    <w:p w:rsidR="00C34C53" w:rsidRPr="00E0657C" w:rsidRDefault="00C34C53" w:rsidP="00C34C53">
      <w:pPr>
        <w:spacing w:after="0" w:line="240" w:lineRule="auto"/>
        <w:rPr>
          <w:i/>
        </w:rPr>
      </w:pPr>
    </w:p>
    <w:p w:rsidR="006B5A32" w:rsidRPr="00E0657C" w:rsidRDefault="00FF48A0" w:rsidP="00C34C53">
      <w:pPr>
        <w:spacing w:after="0" w:line="240" w:lineRule="auto"/>
        <w:rPr>
          <w:b/>
          <w:i/>
        </w:rPr>
      </w:pPr>
      <w:r w:rsidRPr="00E0657C">
        <w:rPr>
          <w:b/>
          <w:i/>
        </w:rPr>
        <w:t xml:space="preserve">Monday – Wednesday – We will only practice 1 day unless needed. </w:t>
      </w:r>
      <w:r w:rsidR="006B5A32" w:rsidRPr="00E0657C">
        <w:rPr>
          <w:b/>
          <w:i/>
        </w:rPr>
        <w:t xml:space="preserve"> YOU ARE STILL RESPONSIBLE FOR STUDYING ON YOUR OWN. </w:t>
      </w:r>
    </w:p>
    <w:p w:rsidR="00C34C53" w:rsidRPr="00E0657C" w:rsidRDefault="00C34C53" w:rsidP="00C34C53">
      <w:pPr>
        <w:spacing w:after="0" w:line="240" w:lineRule="auto"/>
        <w:rPr>
          <w:i/>
        </w:rPr>
      </w:pPr>
      <w:r w:rsidRPr="00E0657C">
        <w:rPr>
          <w:i/>
        </w:rPr>
        <w:t>Monday, November 24</w:t>
      </w:r>
      <w:r w:rsidR="00FF48A0" w:rsidRPr="00E0657C">
        <w:rPr>
          <w:i/>
        </w:rPr>
        <w:t xml:space="preserve"> – 8:00 – 11:00</w:t>
      </w:r>
    </w:p>
    <w:p w:rsidR="00C34C53" w:rsidRPr="00E0657C" w:rsidRDefault="00C34C53" w:rsidP="00C34C53">
      <w:pPr>
        <w:spacing w:after="0" w:line="240" w:lineRule="auto"/>
        <w:rPr>
          <w:i/>
        </w:rPr>
      </w:pPr>
      <w:r w:rsidRPr="00E0657C">
        <w:rPr>
          <w:i/>
        </w:rPr>
        <w:t>Tuesday, November 25</w:t>
      </w:r>
      <w:r w:rsidR="00FF48A0" w:rsidRPr="00E0657C">
        <w:rPr>
          <w:i/>
        </w:rPr>
        <w:t xml:space="preserve"> – 8:00 – 11:00</w:t>
      </w:r>
    </w:p>
    <w:p w:rsidR="00C34C53" w:rsidRPr="00E0657C" w:rsidRDefault="00C34C53" w:rsidP="00C34C53">
      <w:pPr>
        <w:spacing w:after="0" w:line="240" w:lineRule="auto"/>
        <w:rPr>
          <w:i/>
        </w:rPr>
      </w:pPr>
      <w:r w:rsidRPr="00E0657C">
        <w:rPr>
          <w:i/>
        </w:rPr>
        <w:t>Wednesday, November 26</w:t>
      </w:r>
      <w:r w:rsidRPr="00E0657C">
        <w:rPr>
          <w:i/>
          <w:vertAlign w:val="superscript"/>
        </w:rPr>
        <w:t>th</w:t>
      </w:r>
      <w:r w:rsidR="00FF48A0" w:rsidRPr="00E0657C">
        <w:rPr>
          <w:i/>
          <w:vertAlign w:val="superscript"/>
        </w:rPr>
        <w:t xml:space="preserve"> – </w:t>
      </w:r>
      <w:r w:rsidR="00FF48A0" w:rsidRPr="00E0657C">
        <w:rPr>
          <w:i/>
        </w:rPr>
        <w:t>8:00 – 11:00</w:t>
      </w:r>
    </w:p>
    <w:p w:rsidR="00FF48A0" w:rsidRDefault="00FF48A0" w:rsidP="00C34C53">
      <w:pPr>
        <w:spacing w:after="0" w:line="240" w:lineRule="auto"/>
        <w:rPr>
          <w:vertAlign w:val="superscript"/>
        </w:rPr>
      </w:pPr>
    </w:p>
    <w:p w:rsidR="00FF48A0" w:rsidRPr="00FF48A0" w:rsidRDefault="00FF48A0" w:rsidP="00C34C53">
      <w:pPr>
        <w:spacing w:after="0" w:line="240" w:lineRule="auto"/>
      </w:pPr>
      <w:r>
        <w:t>Sunday, November 30</w:t>
      </w:r>
      <w:r w:rsidRPr="00FF48A0">
        <w:rPr>
          <w:vertAlign w:val="superscript"/>
        </w:rPr>
        <w:t>th</w:t>
      </w:r>
      <w:r>
        <w:t xml:space="preserve"> 1:30 – 4:00 (Parents can come watch 3:00-4:00)</w:t>
      </w:r>
    </w:p>
    <w:p w:rsidR="00C34C53" w:rsidRDefault="00C34C53" w:rsidP="00C34C53">
      <w:pPr>
        <w:spacing w:after="0" w:line="240" w:lineRule="auto"/>
      </w:pPr>
    </w:p>
    <w:p w:rsidR="00C34C53" w:rsidRDefault="00C34C53" w:rsidP="00C34C53">
      <w:pPr>
        <w:spacing w:after="0" w:line="240" w:lineRule="auto"/>
      </w:pPr>
      <w:r>
        <w:t>Monday, December 1</w:t>
      </w:r>
      <w:r w:rsidRPr="00C34C53">
        <w:rPr>
          <w:vertAlign w:val="superscript"/>
        </w:rPr>
        <w:t>st</w:t>
      </w:r>
      <w:r w:rsidR="00FF48A0">
        <w:t xml:space="preserve"> – 3:00 - ….As long as needed</w:t>
      </w:r>
    </w:p>
    <w:p w:rsidR="006B5A32" w:rsidRPr="00FF48A0" w:rsidRDefault="006B5A32" w:rsidP="00C34C53">
      <w:pPr>
        <w:spacing w:after="0" w:line="240" w:lineRule="auto"/>
      </w:pPr>
    </w:p>
    <w:p w:rsidR="006B5A32" w:rsidRDefault="00C34C53" w:rsidP="00C34C53">
      <w:pPr>
        <w:spacing w:after="0" w:line="240" w:lineRule="auto"/>
        <w:rPr>
          <w:b/>
        </w:rPr>
      </w:pPr>
      <w:r>
        <w:t>Tuesday, December 2</w:t>
      </w:r>
      <w:r w:rsidRPr="00C34C53">
        <w:rPr>
          <w:vertAlign w:val="superscript"/>
        </w:rPr>
        <w:t>nd</w:t>
      </w:r>
      <w:r w:rsidR="00FF48A0">
        <w:rPr>
          <w:vertAlign w:val="superscript"/>
        </w:rPr>
        <w:t xml:space="preserve"> – </w:t>
      </w:r>
      <w:r w:rsidR="00FF48A0">
        <w:rPr>
          <w:b/>
        </w:rPr>
        <w:t xml:space="preserve">Prelim </w:t>
      </w:r>
      <w:r w:rsidR="00A94622">
        <w:rPr>
          <w:b/>
        </w:rPr>
        <w:t>Round – THIS IS THE DA</w:t>
      </w:r>
      <w:r w:rsidR="006B5A32">
        <w:rPr>
          <w:b/>
        </w:rPr>
        <w:t>Y!</w:t>
      </w:r>
    </w:p>
    <w:p w:rsidR="00C34C53" w:rsidRDefault="00A94622" w:rsidP="00C34C53">
      <w:pPr>
        <w:spacing w:after="0" w:line="240" w:lineRule="auto"/>
        <w:rPr>
          <w:b/>
        </w:rPr>
      </w:pPr>
      <w:r w:rsidRPr="006B5A32">
        <w:rPr>
          <w:b/>
          <w:i/>
        </w:rPr>
        <w:t>YOU MUST BE IN THE TOP TWO TO ADVANCE. YOU MUST HAVE A GREAT TEST SCORE TO BE IN A GOOD FLIGHT</w:t>
      </w:r>
      <w:r>
        <w:rPr>
          <w:b/>
        </w:rPr>
        <w:t xml:space="preserve">.  </w:t>
      </w:r>
    </w:p>
    <w:p w:rsidR="006B5A32" w:rsidRDefault="006B5A32" w:rsidP="00C34C53">
      <w:pPr>
        <w:spacing w:after="0" w:line="240" w:lineRule="auto"/>
        <w:rPr>
          <w:b/>
        </w:rPr>
      </w:pPr>
    </w:p>
    <w:p w:rsidR="006B5A32" w:rsidRDefault="006B5A32" w:rsidP="00C34C53">
      <w:pPr>
        <w:spacing w:after="0" w:line="240" w:lineRule="auto"/>
        <w:rPr>
          <w:b/>
        </w:rPr>
      </w:pPr>
    </w:p>
    <w:p w:rsidR="00A94622" w:rsidRPr="00FF48A0" w:rsidRDefault="00A94622" w:rsidP="00C34C53">
      <w:pPr>
        <w:spacing w:after="0" w:line="240" w:lineRule="auto"/>
        <w:rPr>
          <w:b/>
        </w:rPr>
      </w:pPr>
    </w:p>
    <w:p w:rsidR="00C34C53" w:rsidRPr="00FF48A0" w:rsidRDefault="00C34C53" w:rsidP="00C34C53">
      <w:pPr>
        <w:spacing w:after="0" w:line="240" w:lineRule="auto"/>
        <w:rPr>
          <w:b/>
        </w:rPr>
      </w:pPr>
      <w:r>
        <w:t>Wednesday, December 3</w:t>
      </w:r>
      <w:r w:rsidRPr="00C34C53">
        <w:rPr>
          <w:vertAlign w:val="superscript"/>
        </w:rPr>
        <w:t>rd</w:t>
      </w:r>
      <w:r w:rsidR="00FF48A0">
        <w:rPr>
          <w:vertAlign w:val="superscript"/>
        </w:rPr>
        <w:t xml:space="preserve"> </w:t>
      </w:r>
      <w:proofErr w:type="gramStart"/>
      <w:r w:rsidR="00FF48A0">
        <w:rPr>
          <w:vertAlign w:val="superscript"/>
        </w:rPr>
        <w:t xml:space="preserve">– </w:t>
      </w:r>
      <w:r w:rsidR="00FF48A0">
        <w:rPr>
          <w:b/>
        </w:rPr>
        <w:t xml:space="preserve"> As</w:t>
      </w:r>
      <w:proofErr w:type="gramEnd"/>
      <w:r w:rsidR="00FF48A0">
        <w:rPr>
          <w:b/>
        </w:rPr>
        <w:t xml:space="preserve"> needed – </w:t>
      </w:r>
      <w:r w:rsidR="00FF48A0" w:rsidRPr="00FF48A0">
        <w:t>To go over any improvements suggested by judges</w:t>
      </w:r>
    </w:p>
    <w:p w:rsidR="00C34C53" w:rsidRDefault="00C34C53" w:rsidP="00C34C53">
      <w:pPr>
        <w:spacing w:after="0" w:line="240" w:lineRule="auto"/>
        <w:rPr>
          <w:b/>
        </w:rPr>
      </w:pPr>
      <w:r>
        <w:t>Thursday, December 4</w:t>
      </w:r>
      <w:r w:rsidRPr="00C34C53">
        <w:rPr>
          <w:vertAlign w:val="superscript"/>
        </w:rPr>
        <w:t>th</w:t>
      </w:r>
      <w:r w:rsidR="00FF48A0">
        <w:rPr>
          <w:vertAlign w:val="superscript"/>
        </w:rPr>
        <w:t xml:space="preserve"> </w:t>
      </w:r>
      <w:r w:rsidR="00FF48A0" w:rsidRPr="00FF48A0">
        <w:rPr>
          <w:b/>
          <w:vertAlign w:val="superscript"/>
        </w:rPr>
        <w:t xml:space="preserve">– </w:t>
      </w:r>
      <w:r w:rsidR="00FF48A0" w:rsidRPr="00FF48A0">
        <w:rPr>
          <w:b/>
        </w:rPr>
        <w:t xml:space="preserve">Final Round </w:t>
      </w:r>
      <w:proofErr w:type="gramStart"/>
      <w:r w:rsidR="00FF48A0" w:rsidRPr="00FF48A0">
        <w:rPr>
          <w:b/>
        </w:rPr>
        <w:t xml:space="preserve">- </w:t>
      </w:r>
      <w:r w:rsidR="006B5A32">
        <w:rPr>
          <w:b/>
        </w:rPr>
        <w:t xml:space="preserve"> THE</w:t>
      </w:r>
      <w:proofErr w:type="gramEnd"/>
      <w:r w:rsidR="006B5A32">
        <w:rPr>
          <w:b/>
        </w:rPr>
        <w:t xml:space="preserve"> TOP 2 teams will advance to compete at state convention. </w:t>
      </w:r>
    </w:p>
    <w:p w:rsidR="006B5A32" w:rsidRDefault="006B5A32" w:rsidP="00C34C53">
      <w:pPr>
        <w:spacing w:after="0" w:line="240" w:lineRule="auto"/>
        <w:rPr>
          <w:b/>
        </w:rPr>
      </w:pPr>
    </w:p>
    <w:p w:rsidR="003D0F80" w:rsidRDefault="003D0F80" w:rsidP="00C34C53">
      <w:pPr>
        <w:spacing w:after="0" w:line="240" w:lineRule="auto"/>
        <w:rPr>
          <w:vertAlign w:val="superscript"/>
        </w:rPr>
      </w:pPr>
    </w:p>
    <w:p w:rsidR="00A424ED" w:rsidRDefault="006B5A32" w:rsidP="00C34C53">
      <w:pPr>
        <w:spacing w:after="0" w:line="240" w:lineRule="auto"/>
        <w:rPr>
          <w:vertAlign w:val="superscript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181BB877" wp14:editId="2D609685">
            <wp:extent cx="5309387" cy="5158597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905" t="10335" r="32451" b="19419"/>
                    <a:stretch/>
                  </pic:blipFill>
                  <pic:spPr bwMode="auto">
                    <a:xfrm>
                      <a:off x="0" y="0"/>
                      <a:ext cx="5344162" cy="5192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A32" w:rsidRDefault="006B5A32" w:rsidP="00C34C53">
      <w:pPr>
        <w:spacing w:after="0" w:line="240" w:lineRule="auto"/>
        <w:rPr>
          <w:vertAlign w:val="superscript"/>
        </w:rPr>
      </w:pPr>
    </w:p>
    <w:p w:rsidR="006B5A32" w:rsidRDefault="006B5A32" w:rsidP="00C34C53">
      <w:pPr>
        <w:spacing w:after="0" w:line="240" w:lineRule="auto"/>
        <w:rPr>
          <w:vertAlign w:val="superscript"/>
        </w:rPr>
      </w:pPr>
      <w:r>
        <w:rPr>
          <w:noProof/>
        </w:rPr>
        <w:drawing>
          <wp:inline distT="0" distB="0" distL="0" distR="0" wp14:anchorId="7A4D62F8" wp14:editId="3122D1F7">
            <wp:extent cx="5538159" cy="3485071"/>
            <wp:effectExtent l="0" t="0" r="571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828" t="17365" r="32329" b="36916"/>
                    <a:stretch/>
                  </pic:blipFill>
                  <pic:spPr bwMode="auto">
                    <a:xfrm>
                      <a:off x="0" y="0"/>
                      <a:ext cx="5548674" cy="3491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A32" w:rsidRDefault="006B5A32" w:rsidP="00C34C53">
      <w:pPr>
        <w:spacing w:after="0" w:line="240" w:lineRule="auto"/>
        <w:rPr>
          <w:vertAlign w:val="superscript"/>
        </w:rPr>
      </w:pPr>
    </w:p>
    <w:p w:rsidR="006B5A32" w:rsidRDefault="006B5A32" w:rsidP="00C34C53">
      <w:pPr>
        <w:spacing w:after="0" w:line="240" w:lineRule="auto"/>
        <w:rPr>
          <w:vertAlign w:val="superscript"/>
        </w:rPr>
      </w:pPr>
    </w:p>
    <w:p w:rsidR="006B5A32" w:rsidRDefault="006B5A32" w:rsidP="00C34C53">
      <w:pPr>
        <w:spacing w:after="0" w:line="240" w:lineRule="auto"/>
        <w:rPr>
          <w:vertAlign w:val="superscript"/>
        </w:rPr>
      </w:pPr>
    </w:p>
    <w:p w:rsidR="00A424ED" w:rsidRDefault="00A424ED" w:rsidP="00C34C53">
      <w:pPr>
        <w:spacing w:after="0" w:line="240" w:lineRule="auto"/>
        <w:rPr>
          <w:vertAlign w:val="superscript"/>
        </w:rPr>
      </w:pPr>
    </w:p>
    <w:tbl>
      <w:tblPr>
        <w:tblpPr w:leftFromText="180" w:rightFromText="180" w:vertAnchor="text" w:tblpX="10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340"/>
        <w:gridCol w:w="2880"/>
        <w:gridCol w:w="1260"/>
      </w:tblGrid>
      <w:tr w:rsidR="004C21BF" w:rsidTr="00B4041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548" w:type="dxa"/>
          </w:tcPr>
          <w:p w:rsidR="004C21BF" w:rsidRDefault="004C21BF" w:rsidP="004C21BF">
            <w:pPr>
              <w:spacing w:after="0" w:line="240" w:lineRule="auto"/>
              <w:rPr>
                <w:b/>
              </w:rPr>
            </w:pPr>
            <w:r w:rsidRPr="00A424ED">
              <w:rPr>
                <w:b/>
              </w:rPr>
              <w:t>President</w:t>
            </w:r>
          </w:p>
        </w:tc>
        <w:tc>
          <w:tcPr>
            <w:tcW w:w="2340" w:type="dxa"/>
          </w:tcPr>
          <w:p w:rsidR="004C21BF" w:rsidRDefault="004C21BF" w:rsidP="004C21BF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4C21BF" w:rsidRDefault="004C21BF" w:rsidP="004C21BF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4C21BF" w:rsidRDefault="004C21BF" w:rsidP="004C21BF">
            <w:pPr>
              <w:rPr>
                <w:b/>
              </w:rPr>
            </w:pPr>
          </w:p>
        </w:tc>
      </w:tr>
      <w:tr w:rsidR="004C21BF" w:rsidTr="00B4041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48" w:type="dxa"/>
          </w:tcPr>
          <w:p w:rsidR="004C21BF" w:rsidRPr="00A424ED" w:rsidRDefault="004C21BF" w:rsidP="004C21BF">
            <w:pPr>
              <w:spacing w:after="0" w:line="240" w:lineRule="auto"/>
              <w:rPr>
                <w:b/>
              </w:rPr>
            </w:pPr>
            <w:r w:rsidRPr="00A424ED">
              <w:rPr>
                <w:b/>
              </w:rPr>
              <w:t>Vice President</w:t>
            </w:r>
          </w:p>
        </w:tc>
        <w:tc>
          <w:tcPr>
            <w:tcW w:w="2340" w:type="dxa"/>
          </w:tcPr>
          <w:p w:rsidR="004C21BF" w:rsidRDefault="004C21BF" w:rsidP="004C21BF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4C21BF" w:rsidRDefault="004C21BF" w:rsidP="004C21BF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4C21BF" w:rsidRDefault="004C21BF" w:rsidP="004C21BF">
            <w:pPr>
              <w:rPr>
                <w:b/>
              </w:rPr>
            </w:pPr>
          </w:p>
        </w:tc>
      </w:tr>
      <w:tr w:rsidR="004C21BF" w:rsidTr="00B40415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548" w:type="dxa"/>
          </w:tcPr>
          <w:p w:rsidR="004C21BF" w:rsidRPr="00A424ED" w:rsidRDefault="004C21BF" w:rsidP="004C21BF">
            <w:pPr>
              <w:spacing w:after="0" w:line="240" w:lineRule="auto"/>
              <w:rPr>
                <w:b/>
              </w:rPr>
            </w:pPr>
            <w:r w:rsidRPr="00A424ED">
              <w:rPr>
                <w:b/>
              </w:rPr>
              <w:t>Secretary</w:t>
            </w:r>
          </w:p>
        </w:tc>
        <w:tc>
          <w:tcPr>
            <w:tcW w:w="2340" w:type="dxa"/>
          </w:tcPr>
          <w:p w:rsidR="004C21BF" w:rsidRDefault="004C21BF" w:rsidP="004C21BF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4C21BF" w:rsidRDefault="004C21BF" w:rsidP="004C21BF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4C21BF" w:rsidRDefault="004C21BF" w:rsidP="004C21BF">
            <w:pPr>
              <w:rPr>
                <w:b/>
              </w:rPr>
            </w:pPr>
          </w:p>
        </w:tc>
      </w:tr>
      <w:tr w:rsidR="004C21BF" w:rsidTr="00B4041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48" w:type="dxa"/>
          </w:tcPr>
          <w:p w:rsidR="004C21BF" w:rsidRPr="00A424ED" w:rsidRDefault="004C21BF" w:rsidP="004C21BF">
            <w:pPr>
              <w:spacing w:after="0" w:line="240" w:lineRule="auto"/>
              <w:rPr>
                <w:b/>
              </w:rPr>
            </w:pPr>
            <w:r w:rsidRPr="00A424ED">
              <w:rPr>
                <w:b/>
              </w:rPr>
              <w:t>Treasurer</w:t>
            </w:r>
          </w:p>
        </w:tc>
        <w:tc>
          <w:tcPr>
            <w:tcW w:w="2340" w:type="dxa"/>
          </w:tcPr>
          <w:p w:rsidR="004C21BF" w:rsidRDefault="004C21BF" w:rsidP="004C21BF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4C21BF" w:rsidRDefault="004C21BF" w:rsidP="004C21BF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4C21BF" w:rsidRDefault="004C21BF" w:rsidP="004C21BF">
            <w:pPr>
              <w:rPr>
                <w:b/>
              </w:rPr>
            </w:pPr>
          </w:p>
        </w:tc>
      </w:tr>
      <w:tr w:rsidR="004C21BF" w:rsidTr="00B40415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548" w:type="dxa"/>
          </w:tcPr>
          <w:p w:rsidR="004C21BF" w:rsidRPr="00A424ED" w:rsidRDefault="004C21BF" w:rsidP="004C21BF">
            <w:pPr>
              <w:spacing w:after="0" w:line="240" w:lineRule="auto"/>
              <w:rPr>
                <w:b/>
              </w:rPr>
            </w:pPr>
            <w:r w:rsidRPr="00A424ED">
              <w:rPr>
                <w:b/>
              </w:rPr>
              <w:t>Reporter</w:t>
            </w:r>
          </w:p>
        </w:tc>
        <w:tc>
          <w:tcPr>
            <w:tcW w:w="2340" w:type="dxa"/>
          </w:tcPr>
          <w:p w:rsidR="004C21BF" w:rsidRDefault="004C21BF" w:rsidP="004C21BF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4C21BF" w:rsidRDefault="004C21BF" w:rsidP="00B40415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4C21BF" w:rsidRDefault="004C21BF" w:rsidP="004C21BF">
            <w:pPr>
              <w:rPr>
                <w:b/>
              </w:rPr>
            </w:pPr>
          </w:p>
        </w:tc>
      </w:tr>
      <w:tr w:rsidR="004C21BF" w:rsidTr="00B40415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548" w:type="dxa"/>
          </w:tcPr>
          <w:p w:rsidR="004C21BF" w:rsidRPr="00A424ED" w:rsidRDefault="004C21BF" w:rsidP="004C21BF">
            <w:pPr>
              <w:spacing w:after="0" w:line="240" w:lineRule="auto"/>
              <w:rPr>
                <w:b/>
              </w:rPr>
            </w:pPr>
            <w:r w:rsidRPr="00A424ED">
              <w:rPr>
                <w:b/>
              </w:rPr>
              <w:t>Sentinel</w:t>
            </w:r>
          </w:p>
        </w:tc>
        <w:tc>
          <w:tcPr>
            <w:tcW w:w="2340" w:type="dxa"/>
          </w:tcPr>
          <w:p w:rsidR="004C21BF" w:rsidRDefault="004C21BF" w:rsidP="004C21BF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4C21BF" w:rsidRPr="00A94622" w:rsidRDefault="004C21BF" w:rsidP="00A94622">
            <w:pPr>
              <w:spacing w:after="0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4C21BF" w:rsidRDefault="004C21BF" w:rsidP="004C21BF">
            <w:pPr>
              <w:rPr>
                <w:b/>
              </w:rPr>
            </w:pPr>
          </w:p>
        </w:tc>
      </w:tr>
      <w:tr w:rsidR="004C21BF" w:rsidTr="00B4041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48" w:type="dxa"/>
          </w:tcPr>
          <w:p w:rsidR="004C21BF" w:rsidRPr="00A424ED" w:rsidRDefault="004C21BF" w:rsidP="004C21BF">
            <w:pPr>
              <w:spacing w:after="0" w:line="240" w:lineRule="auto"/>
              <w:rPr>
                <w:b/>
              </w:rPr>
            </w:pPr>
            <w:r w:rsidRPr="00A424ED">
              <w:rPr>
                <w:b/>
              </w:rPr>
              <w:t>Advisor</w:t>
            </w:r>
          </w:p>
        </w:tc>
        <w:tc>
          <w:tcPr>
            <w:tcW w:w="2340" w:type="dxa"/>
          </w:tcPr>
          <w:p w:rsidR="004C21BF" w:rsidRDefault="004C21BF" w:rsidP="004C21BF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auto"/>
          </w:tcPr>
          <w:p w:rsidR="004C21BF" w:rsidRDefault="004C21BF" w:rsidP="004C21BF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4C21BF" w:rsidRDefault="004C21BF" w:rsidP="004C21BF">
            <w:pPr>
              <w:rPr>
                <w:b/>
              </w:rPr>
            </w:pPr>
          </w:p>
        </w:tc>
      </w:tr>
    </w:tbl>
    <w:p w:rsidR="00A424ED" w:rsidRPr="00A424ED" w:rsidRDefault="00A424ED" w:rsidP="00C34C53">
      <w:pPr>
        <w:spacing w:after="0" w:line="240" w:lineRule="auto"/>
      </w:pPr>
    </w:p>
    <w:p w:rsidR="00C34C53" w:rsidRPr="00C34C53" w:rsidRDefault="00C34C53"/>
    <w:p w:rsidR="00C34C53" w:rsidRDefault="00C34C53"/>
    <w:p w:rsidR="00C34C53" w:rsidRDefault="00C34C53"/>
    <w:sectPr w:rsidR="00C34C53" w:rsidSect="00FF48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53"/>
    <w:rsid w:val="003274CB"/>
    <w:rsid w:val="003D0F80"/>
    <w:rsid w:val="004C21BF"/>
    <w:rsid w:val="00541B8E"/>
    <w:rsid w:val="0069104A"/>
    <w:rsid w:val="006B5A32"/>
    <w:rsid w:val="00704252"/>
    <w:rsid w:val="007C20C7"/>
    <w:rsid w:val="0088432C"/>
    <w:rsid w:val="00A424ED"/>
    <w:rsid w:val="00A94622"/>
    <w:rsid w:val="00B40415"/>
    <w:rsid w:val="00C34C53"/>
    <w:rsid w:val="00C947A4"/>
    <w:rsid w:val="00DE16CE"/>
    <w:rsid w:val="00E0657C"/>
    <w:rsid w:val="00E6573C"/>
    <w:rsid w:val="00F260D7"/>
    <w:rsid w:val="00FF48A0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Lea</dc:creator>
  <cp:lastModifiedBy>Teri Lea</cp:lastModifiedBy>
  <cp:revision>2</cp:revision>
  <dcterms:created xsi:type="dcterms:W3CDTF">2014-11-03T06:26:00Z</dcterms:created>
  <dcterms:modified xsi:type="dcterms:W3CDTF">2014-11-03T06:26:00Z</dcterms:modified>
</cp:coreProperties>
</file>